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EFD8" w14:textId="77777777" w:rsidR="00D834F6" w:rsidRDefault="00CC743C">
      <w:pPr>
        <w:spacing w:after="470" w:line="259" w:lineRule="auto"/>
        <w:ind w:left="0" w:firstLine="0"/>
      </w:pPr>
      <w:r>
        <w:t xml:space="preserve"> </w:t>
      </w:r>
    </w:p>
    <w:p w14:paraId="7FDE3B09" w14:textId="77777777" w:rsidR="00D834F6" w:rsidRDefault="00CC743C">
      <w:pPr>
        <w:spacing w:after="0" w:line="259" w:lineRule="auto"/>
        <w:ind w:left="145" w:right="2"/>
        <w:jc w:val="center"/>
      </w:pPr>
      <w:r>
        <w:rPr>
          <w:b/>
        </w:rPr>
        <w:t xml:space="preserve">Iowa Fire Service </w:t>
      </w:r>
    </w:p>
    <w:p w14:paraId="0B8BB4FE" w14:textId="77777777" w:rsidR="00D834F6" w:rsidRDefault="00CC743C">
      <w:pPr>
        <w:spacing w:after="0" w:line="259" w:lineRule="auto"/>
        <w:ind w:left="193" w:firstLine="0"/>
        <w:jc w:val="center"/>
      </w:pPr>
      <w:r>
        <w:rPr>
          <w:b/>
        </w:rPr>
        <w:t xml:space="preserve"> </w:t>
      </w:r>
    </w:p>
    <w:p w14:paraId="09AB3D55" w14:textId="77777777" w:rsidR="00D834F6" w:rsidRDefault="00CC743C">
      <w:pPr>
        <w:spacing w:after="0" w:line="259" w:lineRule="auto"/>
        <w:ind w:left="145"/>
        <w:jc w:val="center"/>
      </w:pPr>
      <w:r>
        <w:rPr>
          <w:b/>
        </w:rPr>
        <w:t xml:space="preserve">Annual Hazardous Materials Response Fee Structure </w:t>
      </w:r>
    </w:p>
    <w:p w14:paraId="095C9D2E" w14:textId="77777777" w:rsidR="00D834F6" w:rsidRDefault="00CC743C">
      <w:pPr>
        <w:spacing w:after="0" w:line="259" w:lineRule="auto"/>
        <w:ind w:left="193" w:firstLine="0"/>
        <w:jc w:val="center"/>
      </w:pPr>
      <w:r>
        <w:rPr>
          <w:b/>
        </w:rPr>
        <w:t xml:space="preserve"> </w:t>
      </w:r>
    </w:p>
    <w:p w14:paraId="4106A323" w14:textId="37300156" w:rsidR="00D834F6" w:rsidRDefault="00CC743C">
      <w:pPr>
        <w:spacing w:after="0" w:line="259" w:lineRule="auto"/>
        <w:ind w:left="145" w:right="2"/>
        <w:jc w:val="center"/>
      </w:pPr>
      <w:r>
        <w:rPr>
          <w:b/>
        </w:rPr>
        <w:t>Calendar Year 202</w:t>
      </w:r>
      <w:r w:rsidR="0077056E">
        <w:rPr>
          <w:b/>
        </w:rPr>
        <w:t>5</w:t>
      </w:r>
    </w:p>
    <w:p w14:paraId="36AD3CBF" w14:textId="77777777" w:rsidR="00D834F6" w:rsidRDefault="00CC743C">
      <w:pPr>
        <w:spacing w:after="0" w:line="259" w:lineRule="auto"/>
        <w:ind w:left="193" w:firstLine="0"/>
        <w:jc w:val="center"/>
      </w:pPr>
      <w:r>
        <w:rPr>
          <w:b/>
        </w:rPr>
        <w:t xml:space="preserve"> </w:t>
      </w:r>
    </w:p>
    <w:p w14:paraId="2F004CB8" w14:textId="77777777" w:rsidR="00D834F6" w:rsidRDefault="00CC743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301"/>
        <w:gridCol w:w="3024"/>
        <w:gridCol w:w="3027"/>
      </w:tblGrid>
      <w:tr w:rsidR="00D834F6" w14:paraId="667B49F2" w14:textId="77777777">
        <w:trPr>
          <w:trHeight w:val="48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06CF" w14:textId="77777777" w:rsidR="00D834F6" w:rsidRDefault="00CC743C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Category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167B" w14:textId="77777777" w:rsidR="00D834F6" w:rsidRDefault="00CC743C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Examples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3A03" w14:textId="77777777" w:rsidR="00D834F6" w:rsidRDefault="00CC743C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Hourly Cost* </w:t>
            </w:r>
          </w:p>
        </w:tc>
      </w:tr>
      <w:tr w:rsidR="00D834F6" w14:paraId="531301AF" w14:textId="77777777">
        <w:trPr>
          <w:trHeight w:val="73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C659" w14:textId="77777777" w:rsidR="00D834F6" w:rsidRDefault="00CC743C">
            <w:pPr>
              <w:spacing w:after="0" w:line="259" w:lineRule="auto"/>
              <w:ind w:left="0" w:right="225" w:firstLine="0"/>
            </w:pPr>
            <w:r>
              <w:t xml:space="preserve">Heavy Response Apparatus with 4 personnel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FA5B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Engine, ladder, heavy rescue, etc.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4D7A" w14:textId="0F0465E0" w:rsidR="00D834F6" w:rsidRDefault="00CC743C">
            <w:pPr>
              <w:spacing w:after="0" w:line="259" w:lineRule="auto"/>
              <w:ind w:left="0" w:firstLine="0"/>
            </w:pPr>
            <w:r>
              <w:t>$3</w:t>
            </w:r>
            <w:r w:rsidR="0077056E">
              <w:t>77.42</w:t>
            </w:r>
          </w:p>
        </w:tc>
      </w:tr>
      <w:tr w:rsidR="00D834F6" w14:paraId="26DCF0B7" w14:textId="77777777">
        <w:trPr>
          <w:trHeight w:val="73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18A" w14:textId="77777777" w:rsidR="00D834F6" w:rsidRDefault="00CC743C">
            <w:pPr>
              <w:spacing w:after="0" w:line="259" w:lineRule="auto"/>
              <w:ind w:left="0" w:right="359" w:firstLine="0"/>
            </w:pPr>
            <w:r>
              <w:t xml:space="preserve">Light Response Apparatus with 2 personnel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823D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Tanker, brush truck, ambulance, staff car, etc.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4676" w14:textId="47037698" w:rsidR="00D834F6" w:rsidRDefault="00CC743C">
            <w:pPr>
              <w:spacing w:after="0" w:line="259" w:lineRule="auto"/>
              <w:ind w:left="0" w:firstLine="0"/>
            </w:pPr>
            <w:r>
              <w:t>$</w:t>
            </w:r>
            <w:r w:rsidR="0077056E">
              <w:t>300.79</w:t>
            </w:r>
          </w:p>
        </w:tc>
      </w:tr>
      <w:tr w:rsidR="00D834F6" w14:paraId="58D93DF2" w14:textId="77777777">
        <w:trPr>
          <w:trHeight w:val="73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59C7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Extra Response Personnel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CABD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64EB" w14:textId="513CC364" w:rsidR="00D834F6" w:rsidRDefault="00CC743C">
            <w:pPr>
              <w:spacing w:after="0" w:line="259" w:lineRule="auto"/>
              <w:ind w:left="0" w:firstLine="0"/>
            </w:pPr>
            <w:r>
              <w:t>$2</w:t>
            </w:r>
            <w:r w:rsidR="0077056E">
              <w:t>9.09</w:t>
            </w:r>
          </w:p>
        </w:tc>
      </w:tr>
      <w:tr w:rsidR="00D834F6" w14:paraId="620FD46E" w14:textId="77777777">
        <w:trPr>
          <w:trHeight w:val="73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5E0F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Expended Materials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2390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Foam, containment booms, sand, absorbent, etc.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3B68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Replacement cost, including shipping. </w:t>
            </w:r>
          </w:p>
        </w:tc>
      </w:tr>
      <w:tr w:rsidR="00D834F6" w14:paraId="17C89D53" w14:textId="77777777">
        <w:trPr>
          <w:trHeight w:val="73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5D06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Equipment Repair and/or Cleaning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7996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Personal protective equipment, hose, nozzles; apparatus, etc.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3121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Cost (parts plus labor), including shipping. </w:t>
            </w:r>
          </w:p>
        </w:tc>
      </w:tr>
      <w:tr w:rsidR="00D834F6" w14:paraId="5E5CCFA8" w14:textId="77777777">
        <w:trPr>
          <w:trHeight w:val="73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46EF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Damaged Equipment and/or Property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E0C5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May include injury to, </w:t>
            </w:r>
          </w:p>
          <w:p w14:paraId="311CA3E8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destruction of, or loss of natural resources, etc.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D9EB" w14:textId="77777777" w:rsidR="00D834F6" w:rsidRDefault="00CC743C">
            <w:pPr>
              <w:spacing w:after="0" w:line="259" w:lineRule="auto"/>
              <w:ind w:left="0" w:right="9" w:firstLine="0"/>
            </w:pPr>
            <w:r>
              <w:t xml:space="preserve">Replacement and/or repair cost, including shipping. </w:t>
            </w:r>
          </w:p>
        </w:tc>
      </w:tr>
      <w:tr w:rsidR="00D834F6" w14:paraId="316EC0B8" w14:textId="77777777">
        <w:trPr>
          <w:trHeight w:val="73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3E38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Other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AA2F" w14:textId="77777777" w:rsidR="00D834F6" w:rsidRDefault="00CC743C">
            <w:pPr>
              <w:spacing w:after="0" w:line="259" w:lineRule="auto"/>
              <w:ind w:left="0" w:right="43" w:firstLine="0"/>
            </w:pPr>
            <w:r>
              <w:t xml:space="preserve">Contracted services, contracted equipment, evacuation of people, etc. 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9DA0" w14:textId="77777777" w:rsidR="00D834F6" w:rsidRDefault="00CC743C">
            <w:pPr>
              <w:spacing w:after="0" w:line="259" w:lineRule="auto"/>
              <w:ind w:left="0" w:firstLine="0"/>
            </w:pPr>
            <w:r>
              <w:t xml:space="preserve">Billed as used. </w:t>
            </w:r>
          </w:p>
        </w:tc>
      </w:tr>
    </w:tbl>
    <w:p w14:paraId="00E4122A" w14:textId="77777777" w:rsidR="00D834F6" w:rsidRDefault="00CC743C">
      <w:pPr>
        <w:spacing w:after="0" w:line="259" w:lineRule="auto"/>
        <w:ind w:left="0" w:firstLine="0"/>
      </w:pPr>
      <w:r>
        <w:t xml:space="preserve"> </w:t>
      </w:r>
    </w:p>
    <w:p w14:paraId="48997507" w14:textId="77777777" w:rsidR="00D834F6" w:rsidRDefault="00CC743C">
      <w:pPr>
        <w:ind w:left="-5"/>
      </w:pPr>
      <w:r>
        <w:t xml:space="preserve">*Minimum of one hour.  Billed in 15-minutes increments beyond the first hour. </w:t>
      </w:r>
    </w:p>
    <w:p w14:paraId="422B67FC" w14:textId="77777777" w:rsidR="00D834F6" w:rsidRDefault="00CC743C">
      <w:pPr>
        <w:spacing w:after="0" w:line="259" w:lineRule="auto"/>
        <w:ind w:left="0" w:firstLine="0"/>
      </w:pPr>
      <w:r>
        <w:t xml:space="preserve"> </w:t>
      </w:r>
    </w:p>
    <w:p w14:paraId="1640F6B5" w14:textId="77777777" w:rsidR="00D834F6" w:rsidRDefault="00CC743C">
      <w:pPr>
        <w:ind w:left="-5"/>
      </w:pPr>
      <w:r>
        <w:t xml:space="preserve">This fee structure will be updated in January of each year according to the CPI-U, US City Average, All Items, 12-month percentage change for the period ending in October of the preceding year.  (Reference: </w:t>
      </w:r>
    </w:p>
    <w:p w14:paraId="55452E28" w14:textId="77777777" w:rsidR="00D834F6" w:rsidRDefault="00CC743C">
      <w:pPr>
        <w:ind w:left="-5"/>
      </w:pPr>
      <w:r>
        <w:t xml:space="preserve">http://www.bls.gov/cpi/) </w:t>
      </w:r>
    </w:p>
    <w:p w14:paraId="5A089B68" w14:textId="77777777" w:rsidR="00D834F6" w:rsidRDefault="00CC743C">
      <w:pPr>
        <w:spacing w:after="0" w:line="259" w:lineRule="auto"/>
        <w:ind w:left="0" w:firstLine="0"/>
      </w:pPr>
      <w:r>
        <w:t xml:space="preserve"> </w:t>
      </w:r>
    </w:p>
    <w:p w14:paraId="173ECDAF" w14:textId="77777777" w:rsidR="00D834F6" w:rsidRDefault="00CC743C">
      <w:pPr>
        <w:ind w:left="-5"/>
      </w:pPr>
      <w:r>
        <w:t xml:space="preserve">References: </w:t>
      </w:r>
    </w:p>
    <w:p w14:paraId="5F657170" w14:textId="77777777" w:rsidR="00D834F6" w:rsidRDefault="00CC743C">
      <w:pPr>
        <w:numPr>
          <w:ilvl w:val="0"/>
          <w:numId w:val="1"/>
        </w:numPr>
        <w:spacing w:after="28"/>
        <w:ind w:hanging="360"/>
      </w:pPr>
      <w:r>
        <w:t xml:space="preserve">Hazardous Materials Response Billing Protocol for Iowa Fire Departments, Authored by Iowa Firemen’s Association and the Iowa Hazardous Materials Taskforce, December 2002. </w:t>
      </w:r>
    </w:p>
    <w:p w14:paraId="51BDBEBC" w14:textId="77777777" w:rsidR="00D834F6" w:rsidRDefault="00CC743C">
      <w:pPr>
        <w:numPr>
          <w:ilvl w:val="0"/>
          <w:numId w:val="1"/>
        </w:numPr>
        <w:ind w:hanging="360"/>
      </w:pPr>
      <w:r>
        <w:t xml:space="preserve">Iowa Code 455B.392 </w:t>
      </w:r>
    </w:p>
    <w:p w14:paraId="774B2575" w14:textId="77777777" w:rsidR="00D834F6" w:rsidRDefault="00CC743C">
      <w:pPr>
        <w:spacing w:after="0" w:line="259" w:lineRule="auto"/>
        <w:ind w:left="360" w:firstLine="0"/>
      </w:pPr>
      <w:r>
        <w:t xml:space="preserve"> </w:t>
      </w:r>
    </w:p>
    <w:p w14:paraId="18E900AD" w14:textId="238A0B1B" w:rsidR="00D834F6" w:rsidRDefault="00CC743C">
      <w:pPr>
        <w:ind w:left="345" w:right="5640" w:hanging="360"/>
      </w:pPr>
      <w:r>
        <w:t xml:space="preserve">Supporting Fire Service Organizations:  </w:t>
      </w:r>
      <w:r>
        <w:tab/>
        <w:t xml:space="preserve">Iowa Firefighter’s Association </w:t>
      </w:r>
    </w:p>
    <w:p w14:paraId="3DCBBA66" w14:textId="77777777" w:rsidR="00D834F6" w:rsidRDefault="00CC743C" w:rsidP="00CC743C">
      <w:pPr>
        <w:ind w:left="720" w:firstLine="0"/>
      </w:pPr>
      <w:r>
        <w:t xml:space="preserve">Iowa Fire Chief’s Association </w:t>
      </w:r>
    </w:p>
    <w:p w14:paraId="179A21D2" w14:textId="40A36A69" w:rsidR="00CC743C" w:rsidRPr="00CC743C" w:rsidRDefault="00CC743C" w:rsidP="00CC743C">
      <w:pPr>
        <w:spacing w:after="0" w:line="259" w:lineRule="auto"/>
        <w:ind w:left="720" w:firstLine="0"/>
        <w:rPr>
          <w:rFonts w:ascii="Segoe UI Symbol" w:eastAsia="Segoe UI Symbol" w:hAnsi="Segoe UI Symbol" w:cs="Segoe UI Symbol"/>
        </w:rPr>
      </w:pPr>
      <w:r>
        <w:t xml:space="preserve">Iowa Association of Professional Fire Chiefs  </w:t>
      </w:r>
      <w:r>
        <w:tab/>
      </w:r>
    </w:p>
    <w:p w14:paraId="54B7A6FE" w14:textId="7D99FD5F" w:rsidR="00D834F6" w:rsidRDefault="00CC743C" w:rsidP="00CC743C">
      <w:pPr>
        <w:spacing w:after="0" w:line="259" w:lineRule="auto"/>
        <w:ind w:left="0" w:firstLine="720"/>
      </w:pPr>
      <w:r>
        <w:t>Iowa Hazardous Materials Task Force</w:t>
      </w:r>
      <w:r w:rsidRPr="00CC743C">
        <w:rPr>
          <w:color w:val="FF0000"/>
        </w:rPr>
        <w:t xml:space="preserve"> </w:t>
      </w:r>
      <w:r>
        <w:t xml:space="preserve"> </w:t>
      </w:r>
    </w:p>
    <w:sectPr w:rsidR="00D834F6">
      <w:pgSz w:w="12240" w:h="15840"/>
      <w:pgMar w:top="1440" w:right="15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974B3"/>
    <w:multiLevelType w:val="hybridMultilevel"/>
    <w:tmpl w:val="84869720"/>
    <w:lvl w:ilvl="0" w:tplc="442820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60A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69A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84D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980B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4E69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96FD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1CA7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8454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823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F6"/>
    <w:rsid w:val="0077056E"/>
    <w:rsid w:val="00CC743C"/>
    <w:rsid w:val="00D834F6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5BDE"/>
  <w15:docId w15:val="{3E6BD354-CF79-40B3-BAEB-801C928B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Polk County Fire Chief’s Association (PCFCA) policy on the collection and recovery of fees</dc:title>
  <dc:subject/>
  <dc:creator>City of Clive</dc:creator>
  <cp:keywords/>
  <cp:lastModifiedBy>David Schipper</cp:lastModifiedBy>
  <cp:revision>2</cp:revision>
  <dcterms:created xsi:type="dcterms:W3CDTF">2024-11-01T22:01:00Z</dcterms:created>
  <dcterms:modified xsi:type="dcterms:W3CDTF">2024-11-01T22:01:00Z</dcterms:modified>
</cp:coreProperties>
</file>